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08014FC">
        <w:rPr>
          <w:rFonts w:ascii="Arial" w:hAnsi="Arial" w:cs="Arial"/>
          <w:color w:val="000000" w:themeColor="text1"/>
          <w:sz w:val="22"/>
          <w:szCs w:val="22"/>
        </w:rPr>
        <w:t>The attendance</w:t>
      </w:r>
      <w:r w:rsidR="50958F7F" w:rsidRPr="008014FC">
        <w:rPr>
          <w:rFonts w:ascii="Arial" w:hAnsi="Arial" w:cs="Arial"/>
          <w:color w:val="000000" w:themeColor="text1"/>
          <w:sz w:val="22"/>
          <w:szCs w:val="22"/>
        </w:rPr>
        <w:t xml:space="preserve"> and absence policy </w:t>
      </w:r>
      <w:r w:rsidR="00463E2E" w:rsidRPr="008014FC">
        <w:rPr>
          <w:rFonts w:ascii="Arial" w:hAnsi="Arial" w:cs="Arial"/>
          <w:color w:val="000000" w:themeColor="text1"/>
          <w:sz w:val="22"/>
          <w:szCs w:val="22"/>
        </w:rPr>
        <w:t>are</w:t>
      </w:r>
      <w:r w:rsidR="444F4A71" w:rsidRPr="008014FC">
        <w:rPr>
          <w:rFonts w:ascii="Arial" w:hAnsi="Arial" w:cs="Arial"/>
          <w:color w:val="000000" w:themeColor="text1"/>
          <w:sz w:val="22"/>
          <w:szCs w:val="22"/>
        </w:rPr>
        <w:t xml:space="preserve"> </w:t>
      </w:r>
      <w:r w:rsidR="50958F7F" w:rsidRPr="008014FC">
        <w:rPr>
          <w:rFonts w:ascii="Arial" w:hAnsi="Arial" w:cs="Arial"/>
          <w:color w:val="000000" w:themeColor="text1"/>
          <w:sz w:val="22"/>
          <w:szCs w:val="22"/>
        </w:rPr>
        <w:t>share</w:t>
      </w:r>
      <w:r w:rsidR="6211EF05" w:rsidRPr="008014FC">
        <w:rPr>
          <w:rFonts w:ascii="Arial" w:hAnsi="Arial" w:cs="Arial"/>
          <w:color w:val="000000" w:themeColor="text1"/>
          <w:sz w:val="22"/>
          <w:szCs w:val="22"/>
        </w:rPr>
        <w:t>d</w:t>
      </w:r>
      <w:r w:rsidR="50958F7F" w:rsidRPr="008014FC">
        <w:rPr>
          <w:rFonts w:ascii="Arial" w:hAnsi="Arial" w:cs="Arial"/>
          <w:color w:val="000000" w:themeColor="text1"/>
          <w:sz w:val="22"/>
          <w:szCs w:val="22"/>
        </w:rPr>
        <w:t xml:space="preserve"> with parents and </w:t>
      </w:r>
      <w:r w:rsidR="421D2DDA" w:rsidRPr="008014FC">
        <w:rPr>
          <w:rFonts w:ascii="Arial" w:hAnsi="Arial" w:cs="Arial"/>
          <w:color w:val="000000" w:themeColor="text1"/>
          <w:sz w:val="22"/>
          <w:szCs w:val="22"/>
        </w:rPr>
        <w:t xml:space="preserve">carers, and they are </w:t>
      </w:r>
      <w:r w:rsidR="00480C92" w:rsidRPr="008014FC">
        <w:rPr>
          <w:rFonts w:ascii="Arial" w:hAnsi="Arial" w:cs="Arial"/>
          <w:color w:val="000000" w:themeColor="text1"/>
          <w:sz w:val="22"/>
          <w:szCs w:val="22"/>
        </w:rPr>
        <w:t xml:space="preserve">advised that they should contact the setting within one hour of the time the child would have been expected to advise of their absence. </w:t>
      </w:r>
      <w:r w:rsidR="00480C92" w:rsidRPr="0E352B54">
        <w:rPr>
          <w:rFonts w:ascii="Arial" w:hAnsi="Arial" w:cs="Arial"/>
          <w:sz w:val="22"/>
          <w:szCs w:val="22"/>
        </w:rPr>
        <w:t xml:space="preserve">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w:t>
      </w:r>
      <w:r w:rsidR="00187A6B" w:rsidRPr="008014FC">
        <w:rPr>
          <w:rFonts w:cs="Arial"/>
          <w:color w:val="000000" w:themeColor="text1"/>
        </w:rPr>
        <w:t>carers</w:t>
      </w:r>
      <w:r w:rsidR="00573FAC" w:rsidRPr="008014FC">
        <w:rPr>
          <w:rFonts w:cs="Arial"/>
          <w:color w:val="000000" w:themeColor="text1"/>
        </w:rPr>
        <w:t>,</w:t>
      </w:r>
      <w:r w:rsidR="10017F0E" w:rsidRPr="008014FC">
        <w:rPr>
          <w:rFonts w:cs="Arial"/>
          <w:color w:val="000000" w:themeColor="text1"/>
        </w:rPr>
        <w:t xml:space="preserve"> or if the child is absent for a prolonged period of time</w:t>
      </w:r>
      <w:r w:rsidR="00573FAC" w:rsidRPr="008014FC">
        <w:rPr>
          <w:rFonts w:cs="Arial"/>
          <w:color w:val="000000" w:themeColor="text1"/>
        </w:rPr>
        <w:t xml:space="preserve"> the </w:t>
      </w:r>
      <w:r w:rsidRPr="008014FC">
        <w:rPr>
          <w:rFonts w:cs="Arial"/>
          <w:color w:val="000000" w:themeColor="text1"/>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008014FC">
        <w:rPr>
          <w:rFonts w:ascii="Arial" w:hAnsi="Arial" w:cs="Arial"/>
          <w:color w:val="000000" w:themeColor="text1"/>
          <w:sz w:val="22"/>
          <w:szCs w:val="22"/>
        </w:rPr>
        <w:t xml:space="preserve">If contact has not been </w:t>
      </w:r>
      <w:r w:rsidR="2D307FDB" w:rsidRPr="008014FC">
        <w:rPr>
          <w:rFonts w:ascii="Arial" w:hAnsi="Arial" w:cs="Arial"/>
          <w:color w:val="000000" w:themeColor="text1"/>
          <w:sz w:val="22"/>
          <w:szCs w:val="22"/>
        </w:rPr>
        <w:t>made, and</w:t>
      </w:r>
      <w:r w:rsidR="5FE68B48" w:rsidRPr="008014FC">
        <w:rPr>
          <w:rFonts w:ascii="Arial" w:hAnsi="Arial" w:cs="Arial"/>
          <w:color w:val="000000" w:themeColor="text1"/>
          <w:sz w:val="22"/>
          <w:szCs w:val="22"/>
        </w:rPr>
        <w:t xml:space="preserve"> we have any reason for concern about a child’s wellbeing and welfare, </w:t>
      </w:r>
      <w:r w:rsidRPr="008014FC">
        <w:rPr>
          <w:rFonts w:ascii="Arial" w:hAnsi="Arial" w:cs="Arial"/>
          <w:color w:val="000000" w:themeColor="text1"/>
          <w:sz w:val="22"/>
          <w:szCs w:val="22"/>
        </w:rPr>
        <w:t xml:space="preserve">children’s services will </w:t>
      </w:r>
      <w:r w:rsidRPr="1F99BBD0">
        <w:rPr>
          <w:rFonts w:ascii="Arial" w:hAnsi="Arial" w:cs="Arial"/>
          <w:sz w:val="22"/>
          <w:szCs w:val="22"/>
        </w:rPr>
        <w:t>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8014FC" w:rsidRDefault="004673C3" w:rsidP="18A77808">
      <w:pPr>
        <w:pStyle w:val="ListParagraph"/>
        <w:numPr>
          <w:ilvl w:val="0"/>
          <w:numId w:val="30"/>
        </w:numPr>
        <w:spacing w:before="120" w:after="120" w:line="360" w:lineRule="auto"/>
        <w:ind w:left="360"/>
        <w:rPr>
          <w:rFonts w:cs="Arial"/>
          <w:color w:val="000000" w:themeColor="text1"/>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w:t>
      </w:r>
      <w:r w:rsidRPr="008014FC">
        <w:rPr>
          <w:rFonts w:cs="Arial"/>
          <w:color w:val="000000" w:themeColor="text1"/>
        </w:rPr>
        <w:t>expected duration and any follow up action taken or required with timescales.</w:t>
      </w:r>
    </w:p>
    <w:p w14:paraId="1AE5216D" w14:textId="4A66A7A7" w:rsidR="00B982B2" w:rsidRPr="008014FC" w:rsidRDefault="00B982B2" w:rsidP="18A77808">
      <w:pPr>
        <w:pStyle w:val="ListParagraph"/>
        <w:numPr>
          <w:ilvl w:val="0"/>
          <w:numId w:val="30"/>
        </w:numPr>
        <w:spacing w:before="120" w:after="120" w:line="360" w:lineRule="auto"/>
        <w:ind w:left="360"/>
        <w:rPr>
          <w:rFonts w:eastAsia="Arial" w:cs="Arial"/>
          <w:color w:val="000000" w:themeColor="text1"/>
          <w:szCs w:val="22"/>
        </w:rPr>
      </w:pPr>
      <w:r w:rsidRPr="008014FC">
        <w:rPr>
          <w:rFonts w:eastAsia="Arial" w:cs="Arial"/>
          <w:color w:val="000000" w:themeColor="text1"/>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lastRenderedPageBreak/>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8014FC" w:rsidRDefault="004673C3" w:rsidP="1F99BBD0">
      <w:pPr>
        <w:numPr>
          <w:ilvl w:val="0"/>
          <w:numId w:val="30"/>
        </w:numPr>
        <w:spacing w:before="120" w:after="120" w:line="360" w:lineRule="auto"/>
        <w:ind w:left="360"/>
        <w:rPr>
          <w:rFonts w:ascii="Arial" w:hAnsi="Arial" w:cs="Arial"/>
          <w:color w:val="000000" w:themeColor="text1"/>
          <w:sz w:val="22"/>
          <w:szCs w:val="22"/>
        </w:rPr>
      </w:pPr>
      <w:r w:rsidRPr="008014FC">
        <w:rPr>
          <w:rFonts w:ascii="Arial" w:hAnsi="Arial" w:cs="Arial"/>
          <w:color w:val="000000" w:themeColor="text1"/>
          <w:sz w:val="22"/>
          <w:szCs w:val="22"/>
        </w:rPr>
        <w:t>If a child misses three consecutive sessions and it has not been possible to make contact, the designated person calls Social Care and makes a referral if advised.</w:t>
      </w:r>
      <w:r w:rsidR="7EDF40AD" w:rsidRPr="008014FC">
        <w:rPr>
          <w:rFonts w:ascii="Arial" w:hAnsi="Arial" w:cs="Arial"/>
          <w:color w:val="000000" w:themeColor="text1"/>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lastRenderedPageBreak/>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p w14:paraId="39930E71" w14:textId="77777777" w:rsidR="00245014" w:rsidRDefault="00245014" w:rsidP="00FD3FBB">
      <w:pPr>
        <w:tabs>
          <w:tab w:val="left" w:pos="3844"/>
        </w:tabs>
        <w:rPr>
          <w:rFonts w:ascii="Arial" w:hAnsi="Arial" w:cs="Arial"/>
          <w:sz w:val="22"/>
          <w:szCs w:val="22"/>
        </w:rPr>
      </w:pPr>
    </w:p>
    <w:p w14:paraId="1549675C" w14:textId="77777777" w:rsidR="00245014" w:rsidRDefault="00245014" w:rsidP="00FD3FBB">
      <w:pPr>
        <w:tabs>
          <w:tab w:val="left" w:pos="3844"/>
        </w:tabs>
        <w:rPr>
          <w:rFonts w:ascii="Arial" w:hAnsi="Arial" w:cs="Arial"/>
          <w:sz w:val="22"/>
          <w:szCs w:val="22"/>
        </w:rPr>
      </w:pPr>
    </w:p>
    <w:p w14:paraId="1C553EAD" w14:textId="77777777" w:rsidR="00245014" w:rsidRDefault="00245014" w:rsidP="00245014">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265B6C44" w14:textId="77777777" w:rsidR="00245014" w:rsidRPr="00FD3FBB" w:rsidRDefault="00245014" w:rsidP="00FD3FBB">
      <w:pPr>
        <w:tabs>
          <w:tab w:val="left" w:pos="3844"/>
        </w:tabs>
        <w:rPr>
          <w:rFonts w:ascii="Arial" w:hAnsi="Arial" w:cs="Arial"/>
          <w:sz w:val="22"/>
          <w:szCs w:val="22"/>
        </w:rPr>
      </w:pPr>
    </w:p>
    <w:sectPr w:rsidR="00245014" w:rsidRPr="00FD3FBB" w:rsidSect="00CA6375">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C0C3" w14:textId="77777777" w:rsidR="00CD6744" w:rsidRDefault="00CD6744" w:rsidP="003C7A9F">
      <w:r>
        <w:separator/>
      </w:r>
    </w:p>
  </w:endnote>
  <w:endnote w:type="continuationSeparator" w:id="0">
    <w:p w14:paraId="2C7346CB" w14:textId="77777777" w:rsidR="00CD6744" w:rsidRDefault="00CD674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8014FC" w:rsidRDefault="18A77808" w:rsidP="00FD3FBB">
    <w:pPr>
      <w:pStyle w:val="Footer"/>
      <w:rPr>
        <w:color w:val="000000" w:themeColor="text1"/>
      </w:rPr>
    </w:pPr>
    <w:r w:rsidRPr="008014FC">
      <w:rPr>
        <w:rFonts w:ascii="Arial" w:hAnsi="Arial" w:cs="Arial"/>
        <w:i/>
        <w:iCs/>
        <w:color w:val="000000" w:themeColor="text1"/>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9A0E" w14:textId="77777777" w:rsidR="00CD6744" w:rsidRDefault="00CD6744" w:rsidP="003C7A9F">
      <w:r>
        <w:separator/>
      </w:r>
    </w:p>
  </w:footnote>
  <w:footnote w:type="continuationSeparator" w:id="0">
    <w:p w14:paraId="3741BE0F" w14:textId="77777777" w:rsidR="00CD6744" w:rsidRDefault="00CD6744"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B0A3" w14:textId="0938E675" w:rsidR="008014FC" w:rsidRDefault="008014FC" w:rsidP="008014FC">
    <w:pPr>
      <w:pStyle w:val="Header"/>
      <w:jc w:val="center"/>
    </w:pPr>
    <w:r>
      <w:rPr>
        <w:noProof/>
      </w:rPr>
      <w:drawing>
        <wp:inline distT="0" distB="0" distL="0" distR="0" wp14:anchorId="66EDBAFE" wp14:editId="0E012506">
          <wp:extent cx="1530035" cy="782414"/>
          <wp:effectExtent l="0" t="0" r="0" b="5080"/>
          <wp:docPr id="717692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92229" name="Picture 717692229"/>
                  <pic:cNvPicPr/>
                </pic:nvPicPr>
                <pic:blipFill>
                  <a:blip r:embed="rId1">
                    <a:extLst>
                      <a:ext uri="{28A0092B-C50C-407E-A947-70E740481C1C}">
                        <a14:useLocalDpi xmlns:a14="http://schemas.microsoft.com/office/drawing/2010/main" val="0"/>
                      </a:ext>
                    </a:extLst>
                  </a:blip>
                  <a:stretch>
                    <a:fillRect/>
                  </a:stretch>
                </pic:blipFill>
                <pic:spPr>
                  <a:xfrm>
                    <a:off x="0" y="0"/>
                    <a:ext cx="1572711" cy="80423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5014"/>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0A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14FC"/>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51E1"/>
    <w:rsid w:val="00AE67EC"/>
    <w:rsid w:val="00AE69A9"/>
    <w:rsid w:val="00AF0C89"/>
    <w:rsid w:val="00AF0C9B"/>
    <w:rsid w:val="00AF4E79"/>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D6744"/>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4862</Characters>
  <Application>Microsoft Office Word</Application>
  <DocSecurity>0</DocSecurity>
  <Lines>40</Lines>
  <Paragraphs>11</Paragraphs>
  <ScaleCrop>false</ScaleCrop>
  <Company>Hewlett-Packard Company</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20</cp:revision>
  <cp:lastPrinted>2018-05-03T18:57:00Z</cp:lastPrinted>
  <dcterms:created xsi:type="dcterms:W3CDTF">2024-01-31T10:30:00Z</dcterms:created>
  <dcterms:modified xsi:type="dcterms:W3CDTF">2026-04-12T09:15:00Z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